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417" w:rsidRPr="004A4417" w:rsidRDefault="004A4417" w:rsidP="004A4417">
      <w:pPr>
        <w:spacing w:after="0" w:line="240" w:lineRule="auto"/>
        <w:jc w:val="both"/>
        <w:rPr>
          <w:rFonts w:ascii="Adobe Garamond Pro" w:hAnsi="Adobe Garamond Pro"/>
          <w:lang w:val="en-US"/>
        </w:rPr>
      </w:pPr>
      <w:bookmarkStart w:id="0" w:name="_GoBack"/>
      <w:r w:rsidRPr="004A4417">
        <w:rPr>
          <w:rFonts w:ascii="Adobe Garamond Pro" w:hAnsi="Adobe Garamond Pro"/>
          <w:lang w:val="en-US"/>
        </w:rPr>
        <w:t>EVALUATION FORM</w:t>
      </w:r>
    </w:p>
    <w:bookmarkEnd w:id="0"/>
    <w:p w:rsidR="004A4417" w:rsidRPr="004A4417" w:rsidRDefault="004A4417" w:rsidP="004A4417">
      <w:pPr>
        <w:spacing w:after="0" w:line="240" w:lineRule="auto"/>
        <w:jc w:val="both"/>
        <w:rPr>
          <w:rFonts w:ascii="Adobe Garamond Pro" w:hAnsi="Adobe Garamond Pro"/>
          <w:lang w:val="en-US"/>
        </w:rPr>
      </w:pPr>
    </w:p>
    <w:p w:rsidR="004A4417" w:rsidRPr="004A4417" w:rsidRDefault="004A4417" w:rsidP="004A4417">
      <w:pPr>
        <w:spacing w:after="0" w:line="240" w:lineRule="auto"/>
        <w:jc w:val="both"/>
        <w:rPr>
          <w:rFonts w:ascii="Adobe Garamond Pro" w:hAnsi="Adobe Garamond Pro"/>
          <w:b/>
          <w:lang w:val="en-US"/>
        </w:rPr>
      </w:pPr>
      <w:r w:rsidRPr="004A4417">
        <w:rPr>
          <w:rFonts w:ascii="Adobe Garamond Pro" w:hAnsi="Adobe Garamond Pro"/>
          <w:b/>
          <w:lang w:val="en-US"/>
        </w:rPr>
        <w:t>Part  1: Questionnaire</w:t>
      </w:r>
    </w:p>
    <w:p w:rsidR="004A4417" w:rsidRPr="004A4417" w:rsidRDefault="004A4417" w:rsidP="004A4417">
      <w:pPr>
        <w:spacing w:after="0" w:line="240" w:lineRule="auto"/>
        <w:jc w:val="both"/>
        <w:rPr>
          <w:rFonts w:ascii="Adobe Garamond Pro" w:hAnsi="Adobe Garamond Pro"/>
          <w:lang w:val="en-US"/>
        </w:rPr>
      </w:pPr>
      <w:r w:rsidRPr="004A4417">
        <w:rPr>
          <w:rFonts w:ascii="Adobe Garamond Pro" w:hAnsi="Adobe Garamond Pro"/>
          <w:lang w:val="en-US"/>
        </w:rPr>
        <w:t>Assign points ranging from 1 to 5 to each of the following aspects of the article. Please note that:</w:t>
      </w:r>
    </w:p>
    <w:p w:rsidR="004A4417" w:rsidRPr="004A4417" w:rsidRDefault="004A4417" w:rsidP="004A4417">
      <w:pPr>
        <w:spacing w:after="0" w:line="240" w:lineRule="auto"/>
        <w:ind w:firstLine="357"/>
        <w:jc w:val="both"/>
        <w:rPr>
          <w:rFonts w:ascii="Adobe Garamond Pro" w:hAnsi="Adobe Garamond Pro"/>
          <w:i/>
          <w:lang w:val="en-US"/>
        </w:rPr>
      </w:pPr>
      <w:r w:rsidRPr="004A4417">
        <w:rPr>
          <w:rFonts w:ascii="Adobe Garamond Pro" w:hAnsi="Adobe Garamond Pro"/>
          <w:lang w:val="en-US"/>
        </w:rPr>
        <w:t xml:space="preserve">1 = </w:t>
      </w:r>
      <w:r w:rsidRPr="004A4417">
        <w:rPr>
          <w:rFonts w:ascii="Adobe Garamond Pro" w:hAnsi="Adobe Garamond Pro"/>
          <w:i/>
          <w:lang w:val="en-US"/>
        </w:rPr>
        <w:t>not at all</w:t>
      </w:r>
    </w:p>
    <w:p w:rsidR="004A4417" w:rsidRPr="004A4417" w:rsidRDefault="004A4417" w:rsidP="004A4417">
      <w:pPr>
        <w:spacing w:after="0" w:line="240" w:lineRule="auto"/>
        <w:ind w:firstLine="357"/>
        <w:jc w:val="both"/>
        <w:rPr>
          <w:rFonts w:ascii="Adobe Garamond Pro" w:hAnsi="Adobe Garamond Pro"/>
          <w:lang w:val="en-US"/>
        </w:rPr>
      </w:pPr>
      <w:r w:rsidRPr="004A4417">
        <w:rPr>
          <w:rFonts w:ascii="Adobe Garamond Pro" w:hAnsi="Adobe Garamond Pro"/>
          <w:lang w:val="en-US"/>
        </w:rPr>
        <w:t xml:space="preserve">2 = </w:t>
      </w:r>
      <w:r w:rsidRPr="004A4417">
        <w:rPr>
          <w:rFonts w:ascii="Adobe Garamond Pro" w:hAnsi="Adobe Garamond Pro"/>
          <w:i/>
          <w:lang w:val="en-US"/>
        </w:rPr>
        <w:t>enough</w:t>
      </w:r>
    </w:p>
    <w:p w:rsidR="004A4417" w:rsidRPr="004A4417" w:rsidRDefault="004A4417" w:rsidP="004A4417">
      <w:pPr>
        <w:spacing w:after="0" w:line="240" w:lineRule="auto"/>
        <w:ind w:firstLine="357"/>
        <w:jc w:val="both"/>
        <w:rPr>
          <w:rFonts w:ascii="Adobe Garamond Pro" w:hAnsi="Adobe Garamond Pro"/>
          <w:lang w:val="en-US"/>
        </w:rPr>
      </w:pPr>
      <w:r w:rsidRPr="004A4417">
        <w:rPr>
          <w:rFonts w:ascii="Adobe Garamond Pro" w:hAnsi="Adobe Garamond Pro"/>
          <w:lang w:val="en-US"/>
        </w:rPr>
        <w:t xml:space="preserve">3 = </w:t>
      </w:r>
      <w:r w:rsidRPr="004A4417">
        <w:rPr>
          <w:rFonts w:ascii="Adobe Garamond Pro" w:hAnsi="Adobe Garamond Pro"/>
          <w:i/>
          <w:lang w:val="en-US"/>
        </w:rPr>
        <w:t>more than enough</w:t>
      </w:r>
    </w:p>
    <w:p w:rsidR="004A4417" w:rsidRPr="004A4417" w:rsidRDefault="004A4417" w:rsidP="004A4417">
      <w:pPr>
        <w:spacing w:after="0" w:line="240" w:lineRule="auto"/>
        <w:ind w:firstLine="357"/>
        <w:jc w:val="both"/>
        <w:rPr>
          <w:rFonts w:ascii="Adobe Garamond Pro" w:hAnsi="Adobe Garamond Pro"/>
          <w:lang w:val="en-US"/>
        </w:rPr>
      </w:pPr>
      <w:r w:rsidRPr="004A4417">
        <w:rPr>
          <w:rFonts w:ascii="Adobe Garamond Pro" w:hAnsi="Adobe Garamond Pro"/>
          <w:lang w:val="en-US"/>
        </w:rPr>
        <w:t xml:space="preserve">4 = </w:t>
      </w:r>
      <w:r w:rsidRPr="004A4417">
        <w:rPr>
          <w:rFonts w:ascii="Adobe Garamond Pro" w:hAnsi="Adobe Garamond Pro"/>
          <w:i/>
          <w:lang w:val="en-US"/>
        </w:rPr>
        <w:t>very</w:t>
      </w:r>
    </w:p>
    <w:p w:rsidR="004A4417" w:rsidRPr="004A4417" w:rsidRDefault="004A4417" w:rsidP="004A4417">
      <w:pPr>
        <w:spacing w:after="0" w:line="240" w:lineRule="auto"/>
        <w:ind w:firstLine="357"/>
        <w:jc w:val="both"/>
        <w:rPr>
          <w:rFonts w:ascii="Adobe Garamond Pro" w:hAnsi="Adobe Garamond Pro"/>
          <w:i/>
          <w:lang w:val="en-US"/>
        </w:rPr>
      </w:pPr>
      <w:r w:rsidRPr="004A4417">
        <w:rPr>
          <w:rFonts w:ascii="Adobe Garamond Pro" w:hAnsi="Adobe Garamond Pro"/>
          <w:lang w:val="en-US"/>
        </w:rPr>
        <w:t xml:space="preserve">5 = </w:t>
      </w:r>
      <w:r w:rsidRPr="004A4417">
        <w:rPr>
          <w:rFonts w:ascii="Adobe Garamond Pro" w:hAnsi="Adobe Garamond Pro"/>
          <w:i/>
          <w:lang w:val="en-US"/>
        </w:rPr>
        <w:t>very much</w:t>
      </w:r>
    </w:p>
    <w:p w:rsidR="004A4417" w:rsidRPr="004A4417" w:rsidRDefault="004A4417" w:rsidP="004A4417">
      <w:pPr>
        <w:spacing w:after="0" w:line="240" w:lineRule="auto"/>
        <w:jc w:val="both"/>
        <w:rPr>
          <w:rFonts w:ascii="Adobe Garamond Pro" w:hAnsi="Adobe Garamond Pro"/>
          <w:lang w:val="en-US"/>
        </w:rPr>
      </w:pPr>
      <w:r w:rsidRPr="004A4417">
        <w:rPr>
          <w:rFonts w:ascii="Adobe Garamond Pro" w:hAnsi="Adobe Garamond Pro"/>
          <w:lang w:val="en-US"/>
        </w:rPr>
        <w:t>Each score could be accompanied by comments and explanations. Should the referee not be sure of a certain aspect (for instance on part D, as he/she is not expert of the specific literature concerning the topic), he/she should not assign points and should leave the box blank (given that to select an intermediate score is an error, since it implies an evaluation):</w:t>
      </w:r>
    </w:p>
    <w:p w:rsidR="004A4417" w:rsidRPr="004A4417" w:rsidRDefault="004A4417" w:rsidP="004A4417">
      <w:pPr>
        <w:spacing w:after="0" w:line="240" w:lineRule="auto"/>
        <w:ind w:left="357"/>
        <w:jc w:val="both"/>
        <w:rPr>
          <w:rFonts w:ascii="Adobe Garamond Pro" w:hAnsi="Adobe Garamond Pro"/>
          <w:lang w:val="en-US"/>
        </w:rPr>
      </w:pPr>
      <w:r w:rsidRPr="004A4417">
        <w:rPr>
          <w:rFonts w:ascii="Adobe Garamond Pro" w:hAnsi="Adobe Garamond Pro"/>
          <w:b/>
          <w:lang w:val="en-US"/>
        </w:rPr>
        <w:t>A.</w:t>
      </w:r>
      <w:r w:rsidRPr="004A4417">
        <w:rPr>
          <w:rFonts w:ascii="Adobe Garamond Pro" w:hAnsi="Adobe Garamond Pro"/>
          <w:lang w:val="en-US"/>
        </w:rPr>
        <w:t xml:space="preserve"> The subject  holds scientific relevance: … points</w:t>
      </w:r>
    </w:p>
    <w:p w:rsidR="004A4417" w:rsidRPr="004A4417" w:rsidRDefault="004A4417" w:rsidP="004A4417">
      <w:pPr>
        <w:spacing w:after="0" w:line="240" w:lineRule="auto"/>
        <w:ind w:left="357"/>
        <w:jc w:val="both"/>
        <w:rPr>
          <w:rFonts w:ascii="Adobe Garamond Pro" w:hAnsi="Adobe Garamond Pro"/>
          <w:lang w:val="en-US"/>
        </w:rPr>
      </w:pPr>
      <w:r w:rsidRPr="004A4417">
        <w:rPr>
          <w:rFonts w:ascii="Adobe Garamond Pro" w:hAnsi="Adobe Garamond Pro"/>
          <w:b/>
          <w:lang w:val="en-US"/>
        </w:rPr>
        <w:t>B.</w:t>
      </w:r>
      <w:r w:rsidRPr="004A4417">
        <w:rPr>
          <w:rFonts w:ascii="Adobe Garamond Pro" w:hAnsi="Adobe Garamond Pro"/>
          <w:lang w:val="en-US"/>
        </w:rPr>
        <w:t xml:space="preserve"> The article can be regarded as original and significant: … points</w:t>
      </w:r>
    </w:p>
    <w:p w:rsidR="004A4417" w:rsidRPr="004A4417" w:rsidRDefault="004A4417" w:rsidP="004A4417">
      <w:pPr>
        <w:spacing w:after="0" w:line="240" w:lineRule="auto"/>
        <w:ind w:left="357"/>
        <w:jc w:val="both"/>
        <w:rPr>
          <w:rFonts w:ascii="Adobe Garamond Pro" w:hAnsi="Adobe Garamond Pro"/>
          <w:lang w:val="en-US"/>
        </w:rPr>
      </w:pPr>
      <w:r w:rsidRPr="004A4417">
        <w:rPr>
          <w:rFonts w:ascii="Adobe Garamond Pro" w:hAnsi="Adobe Garamond Pro"/>
          <w:b/>
          <w:lang w:val="en-US"/>
        </w:rPr>
        <w:t>C.</w:t>
      </w:r>
      <w:r w:rsidRPr="004A4417">
        <w:rPr>
          <w:rFonts w:ascii="Adobe Garamond Pro" w:hAnsi="Adobe Garamond Pro"/>
          <w:lang w:val="en-US"/>
        </w:rPr>
        <w:t xml:space="preserve"> The illustrated reasoning is internally coherent, also with the title and the abstract, and properly developed, regardless it can be accepted or not: … points</w:t>
      </w:r>
    </w:p>
    <w:p w:rsidR="004A4417" w:rsidRPr="004A4417" w:rsidRDefault="004A4417" w:rsidP="004A4417">
      <w:pPr>
        <w:spacing w:after="0" w:line="240" w:lineRule="auto"/>
        <w:ind w:left="357"/>
        <w:jc w:val="both"/>
        <w:rPr>
          <w:rFonts w:ascii="Adobe Garamond Pro" w:hAnsi="Adobe Garamond Pro"/>
          <w:lang w:val="en-US"/>
        </w:rPr>
      </w:pPr>
      <w:r w:rsidRPr="004A4417">
        <w:rPr>
          <w:rFonts w:ascii="Adobe Garamond Pro" w:hAnsi="Adobe Garamond Pro"/>
          <w:b/>
          <w:lang w:val="en-US"/>
        </w:rPr>
        <w:t>D.</w:t>
      </w:r>
      <w:r w:rsidRPr="004A4417">
        <w:rPr>
          <w:rFonts w:ascii="Adobe Garamond Pro" w:hAnsi="Adobe Garamond Pro"/>
          <w:lang w:val="en-US"/>
        </w:rPr>
        <w:t xml:space="preserve"> The work includes a critical review of the existing literature, takes into account the historical development of the examined concepts, considers different points of view, even if these are different or even opposite when compared to the Author’s ones, informs regarding the latest researches and outputs on the topic: … points</w:t>
      </w:r>
    </w:p>
    <w:p w:rsidR="004A4417" w:rsidRPr="004A4417" w:rsidRDefault="004A4417" w:rsidP="004A4417">
      <w:pPr>
        <w:spacing w:after="0" w:line="240" w:lineRule="auto"/>
        <w:ind w:left="357"/>
        <w:jc w:val="both"/>
        <w:rPr>
          <w:rFonts w:ascii="Adobe Garamond Pro" w:hAnsi="Adobe Garamond Pro"/>
          <w:lang w:val="en-US"/>
        </w:rPr>
      </w:pPr>
      <w:r w:rsidRPr="004A4417">
        <w:rPr>
          <w:rFonts w:ascii="Adobe Garamond Pro" w:hAnsi="Adobe Garamond Pro"/>
          <w:b/>
          <w:lang w:val="en-US"/>
        </w:rPr>
        <w:t>E.</w:t>
      </w:r>
      <w:r w:rsidRPr="004A4417">
        <w:rPr>
          <w:rFonts w:ascii="Adobe Garamond Pro" w:hAnsi="Adobe Garamond Pro"/>
          <w:lang w:val="en-US"/>
        </w:rPr>
        <w:t xml:space="preserve"> The article is correct under a grammatical and syntactic point of view, is flowing, easy to understand: … points</w:t>
      </w:r>
    </w:p>
    <w:p w:rsidR="004A4417" w:rsidRPr="004A4417" w:rsidRDefault="004A4417" w:rsidP="004A4417">
      <w:pPr>
        <w:spacing w:after="0" w:line="240" w:lineRule="auto"/>
        <w:ind w:left="357"/>
        <w:jc w:val="both"/>
        <w:rPr>
          <w:rFonts w:ascii="Adobe Garamond Pro" w:hAnsi="Adobe Garamond Pro"/>
          <w:lang w:val="en-US"/>
        </w:rPr>
      </w:pPr>
    </w:p>
    <w:p w:rsidR="004A4417" w:rsidRPr="004A4417" w:rsidRDefault="004A4417" w:rsidP="004A4417">
      <w:pPr>
        <w:spacing w:after="0" w:line="240" w:lineRule="auto"/>
        <w:jc w:val="both"/>
        <w:rPr>
          <w:rFonts w:ascii="Adobe Garamond Pro" w:hAnsi="Adobe Garamond Pro"/>
          <w:b/>
          <w:lang w:val="en-US"/>
        </w:rPr>
      </w:pPr>
      <w:r w:rsidRPr="004A4417">
        <w:rPr>
          <w:rFonts w:ascii="Adobe Garamond Pro" w:hAnsi="Adobe Garamond Pro"/>
          <w:b/>
          <w:lang w:val="en-US"/>
        </w:rPr>
        <w:t>Part 2: Discursive evaluation</w:t>
      </w:r>
    </w:p>
    <w:p w:rsidR="004A4417" w:rsidRPr="004A4417" w:rsidRDefault="004A4417" w:rsidP="004A4417">
      <w:pPr>
        <w:spacing w:after="0" w:line="240" w:lineRule="auto"/>
        <w:jc w:val="both"/>
        <w:rPr>
          <w:rFonts w:ascii="Adobe Garamond Pro" w:hAnsi="Adobe Garamond Pro"/>
          <w:lang w:val="en-US"/>
        </w:rPr>
      </w:pPr>
      <w:r w:rsidRPr="004A4417">
        <w:rPr>
          <w:rFonts w:ascii="Adobe Garamond Pro" w:hAnsi="Adobe Garamond Pro"/>
          <w:lang w:val="en-US"/>
        </w:rPr>
        <w:t xml:space="preserve">The anonymous judgment, together with the questionnaire’s points and the final evaluation, will be transmitted to the other referee and to the Author and therefore, in case of negative evaluation, belittling or offensive sentences should be avoided. In this section, where necessary, advices regarding parts that should be modified, improved or corrected can be illustrated. </w:t>
      </w:r>
    </w:p>
    <w:p w:rsidR="004A4417" w:rsidRPr="004A4417" w:rsidRDefault="004A4417" w:rsidP="004A4417">
      <w:pPr>
        <w:spacing w:after="0" w:line="240" w:lineRule="auto"/>
        <w:jc w:val="both"/>
        <w:rPr>
          <w:rFonts w:ascii="Adobe Garamond Pro" w:hAnsi="Adobe Garamond Pro"/>
          <w:sz w:val="18"/>
          <w:szCs w:val="18"/>
          <w:lang w:val="en-US"/>
        </w:rPr>
      </w:pPr>
      <w:r w:rsidRPr="004A4417">
        <w:rPr>
          <w:rFonts w:ascii="Adobe Garamond Pro" w:hAnsi="Adobe Garamond Pro"/>
          <w:sz w:val="18"/>
          <w:szCs w:val="18"/>
          <w:lang w:val="en-US"/>
        </w:rPr>
        <w:t>(Write directly in the space below):</w:t>
      </w:r>
    </w:p>
    <w:p w:rsidR="004A4417" w:rsidRDefault="004A4417" w:rsidP="004A4417">
      <w:pPr>
        <w:spacing w:after="0" w:line="240" w:lineRule="auto"/>
        <w:jc w:val="both"/>
        <w:rPr>
          <w:rFonts w:ascii="Adobe Garamond Pro" w:hAnsi="Adobe Garamond Pro"/>
          <w:lang w:val="en-US"/>
        </w:rPr>
      </w:pPr>
    </w:p>
    <w:p w:rsidR="004A4417" w:rsidRDefault="004A4417" w:rsidP="004A4417">
      <w:pPr>
        <w:spacing w:after="0" w:line="240" w:lineRule="auto"/>
        <w:jc w:val="both"/>
        <w:rPr>
          <w:rFonts w:ascii="Adobe Garamond Pro" w:hAnsi="Adobe Garamond Pro"/>
          <w:lang w:val="en-US"/>
        </w:rPr>
      </w:pPr>
    </w:p>
    <w:p w:rsidR="004A4417" w:rsidRDefault="004A4417" w:rsidP="004A4417">
      <w:pPr>
        <w:spacing w:after="0" w:line="240" w:lineRule="auto"/>
        <w:jc w:val="both"/>
        <w:rPr>
          <w:rFonts w:ascii="Adobe Garamond Pro" w:hAnsi="Adobe Garamond Pro"/>
          <w:lang w:val="en-US"/>
        </w:rPr>
      </w:pPr>
    </w:p>
    <w:p w:rsidR="004A4417" w:rsidRDefault="004A4417" w:rsidP="004A4417">
      <w:pPr>
        <w:spacing w:after="0" w:line="240" w:lineRule="auto"/>
        <w:jc w:val="both"/>
        <w:rPr>
          <w:rFonts w:ascii="Adobe Garamond Pro" w:hAnsi="Adobe Garamond Pro"/>
          <w:lang w:val="en-US"/>
        </w:rPr>
      </w:pPr>
    </w:p>
    <w:p w:rsidR="004A4417" w:rsidRDefault="004A4417" w:rsidP="004A4417">
      <w:pPr>
        <w:spacing w:after="0" w:line="240" w:lineRule="auto"/>
        <w:jc w:val="both"/>
        <w:rPr>
          <w:rFonts w:ascii="Adobe Garamond Pro" w:hAnsi="Adobe Garamond Pro"/>
          <w:lang w:val="en-US"/>
        </w:rPr>
      </w:pPr>
    </w:p>
    <w:p w:rsidR="004A4417" w:rsidRDefault="004A4417" w:rsidP="004A4417">
      <w:pPr>
        <w:spacing w:after="0" w:line="240" w:lineRule="auto"/>
        <w:jc w:val="both"/>
        <w:rPr>
          <w:rFonts w:ascii="Adobe Garamond Pro" w:hAnsi="Adobe Garamond Pro"/>
          <w:lang w:val="en-US"/>
        </w:rPr>
      </w:pPr>
    </w:p>
    <w:p w:rsidR="004A4417" w:rsidRDefault="004A4417" w:rsidP="004A4417">
      <w:pPr>
        <w:spacing w:after="0" w:line="240" w:lineRule="auto"/>
        <w:jc w:val="both"/>
        <w:rPr>
          <w:rFonts w:ascii="Adobe Garamond Pro" w:hAnsi="Adobe Garamond Pro"/>
          <w:lang w:val="en-US"/>
        </w:rPr>
      </w:pPr>
    </w:p>
    <w:p w:rsidR="004A4417" w:rsidRDefault="004A4417" w:rsidP="004A4417">
      <w:pPr>
        <w:spacing w:after="0" w:line="240" w:lineRule="auto"/>
        <w:jc w:val="both"/>
        <w:rPr>
          <w:rFonts w:ascii="Adobe Garamond Pro" w:hAnsi="Adobe Garamond Pro"/>
          <w:lang w:val="en-US"/>
        </w:rPr>
      </w:pPr>
    </w:p>
    <w:p w:rsidR="004A4417" w:rsidRDefault="004A4417" w:rsidP="004A4417">
      <w:pPr>
        <w:spacing w:after="0" w:line="240" w:lineRule="auto"/>
        <w:jc w:val="both"/>
        <w:rPr>
          <w:rFonts w:ascii="Adobe Garamond Pro" w:hAnsi="Adobe Garamond Pro"/>
          <w:lang w:val="en-US"/>
        </w:rPr>
      </w:pPr>
    </w:p>
    <w:p w:rsidR="004A4417" w:rsidRDefault="004A4417" w:rsidP="004A4417">
      <w:pPr>
        <w:spacing w:after="0" w:line="240" w:lineRule="auto"/>
        <w:jc w:val="both"/>
        <w:rPr>
          <w:rFonts w:ascii="Adobe Garamond Pro" w:hAnsi="Adobe Garamond Pro"/>
          <w:lang w:val="en-US"/>
        </w:rPr>
      </w:pPr>
    </w:p>
    <w:p w:rsidR="004A4417" w:rsidRDefault="004A4417" w:rsidP="004A4417">
      <w:pPr>
        <w:spacing w:after="0" w:line="240" w:lineRule="auto"/>
        <w:jc w:val="both"/>
        <w:rPr>
          <w:rFonts w:ascii="Adobe Garamond Pro" w:hAnsi="Adobe Garamond Pro"/>
          <w:lang w:val="en-US"/>
        </w:rPr>
      </w:pPr>
    </w:p>
    <w:p w:rsidR="004A4417" w:rsidRDefault="004A4417" w:rsidP="004A4417">
      <w:pPr>
        <w:spacing w:after="0" w:line="240" w:lineRule="auto"/>
        <w:jc w:val="both"/>
        <w:rPr>
          <w:rFonts w:ascii="Adobe Garamond Pro" w:hAnsi="Adobe Garamond Pro"/>
          <w:lang w:val="en-US"/>
        </w:rPr>
      </w:pPr>
    </w:p>
    <w:p w:rsidR="004A4417" w:rsidRDefault="004A4417" w:rsidP="004A4417">
      <w:pPr>
        <w:spacing w:after="0" w:line="240" w:lineRule="auto"/>
        <w:jc w:val="both"/>
        <w:rPr>
          <w:rFonts w:ascii="Adobe Garamond Pro" w:hAnsi="Adobe Garamond Pro"/>
          <w:lang w:val="en-US"/>
        </w:rPr>
      </w:pPr>
    </w:p>
    <w:p w:rsidR="004A4417" w:rsidRDefault="004A4417" w:rsidP="004A4417">
      <w:pPr>
        <w:spacing w:after="0" w:line="240" w:lineRule="auto"/>
        <w:jc w:val="both"/>
        <w:rPr>
          <w:rFonts w:ascii="Adobe Garamond Pro" w:hAnsi="Adobe Garamond Pro"/>
          <w:lang w:val="en-US"/>
        </w:rPr>
      </w:pPr>
    </w:p>
    <w:p w:rsidR="004A4417" w:rsidRDefault="004A4417" w:rsidP="004A4417">
      <w:pPr>
        <w:spacing w:after="0" w:line="240" w:lineRule="auto"/>
        <w:jc w:val="both"/>
        <w:rPr>
          <w:rFonts w:ascii="Adobe Garamond Pro" w:hAnsi="Adobe Garamond Pro"/>
          <w:lang w:val="en-US"/>
        </w:rPr>
      </w:pPr>
    </w:p>
    <w:p w:rsidR="004A4417" w:rsidRPr="004A4417" w:rsidRDefault="004A4417" w:rsidP="004A4417">
      <w:pPr>
        <w:spacing w:after="0" w:line="240" w:lineRule="auto"/>
        <w:jc w:val="both"/>
        <w:rPr>
          <w:rFonts w:ascii="Adobe Garamond Pro" w:hAnsi="Adobe Garamond Pro"/>
          <w:b/>
          <w:lang w:val="en-US"/>
        </w:rPr>
      </w:pPr>
      <w:r w:rsidRPr="004A4417">
        <w:rPr>
          <w:rFonts w:ascii="Adobe Garamond Pro" w:hAnsi="Adobe Garamond Pro"/>
          <w:b/>
          <w:lang w:val="en-US"/>
        </w:rPr>
        <w:t>Part 3: Concise final judgment (please mark the selected judgment)</w:t>
      </w:r>
    </w:p>
    <w:p w:rsidR="004A4417" w:rsidRPr="004A4417" w:rsidRDefault="004A4417" w:rsidP="004A4417">
      <w:pPr>
        <w:spacing w:after="0" w:line="240" w:lineRule="auto"/>
        <w:jc w:val="both"/>
        <w:rPr>
          <w:rFonts w:ascii="Adobe Garamond Pro" w:hAnsi="Adobe Garamond Pro"/>
          <w:lang w:val="en-US"/>
        </w:rPr>
      </w:pPr>
      <w:r w:rsidRPr="004A4417">
        <w:rPr>
          <w:rFonts w:ascii="Adobe Garamond Pro" w:hAnsi="Adobe Garamond Pro"/>
          <w:lang w:val="en-US"/>
        </w:rPr>
        <w:t>The examined article is</w:t>
      </w:r>
    </w:p>
    <w:p w:rsidR="004A4417" w:rsidRPr="004A4417" w:rsidRDefault="004A4417" w:rsidP="004A4417">
      <w:pPr>
        <w:spacing w:after="0" w:line="240" w:lineRule="auto"/>
        <w:ind w:firstLine="357"/>
        <w:jc w:val="both"/>
        <w:rPr>
          <w:rFonts w:ascii="Adobe Garamond Pro" w:hAnsi="Adobe Garamond Pro"/>
          <w:lang w:val="en-US"/>
        </w:rPr>
      </w:pPr>
      <w:r w:rsidRPr="004F2926">
        <w:rPr>
          <w:rFonts w:ascii="Adobe Garamond Pro" w:hAnsi="Adobe Garamond Pro"/>
        </w:rPr>
        <w:sym w:font="Wingdings 2" w:char="F02A"/>
      </w:r>
      <w:r w:rsidRPr="004A4417">
        <w:rPr>
          <w:rFonts w:ascii="Adobe Garamond Pro" w:hAnsi="Adobe Garamond Pro"/>
          <w:lang w:val="en-US"/>
        </w:rPr>
        <w:t xml:space="preserve"> </w:t>
      </w:r>
      <w:r w:rsidRPr="004A4417">
        <w:rPr>
          <w:rFonts w:ascii="Adobe Garamond Pro" w:hAnsi="Adobe Garamond Pro"/>
          <w:i/>
          <w:lang w:val="en-US"/>
        </w:rPr>
        <w:t>Publishable in the present form or with a minimum editing</w:t>
      </w:r>
    </w:p>
    <w:p w:rsidR="004A4417" w:rsidRPr="004A4417" w:rsidRDefault="004A4417" w:rsidP="004A4417">
      <w:pPr>
        <w:spacing w:after="0" w:line="240" w:lineRule="auto"/>
        <w:ind w:firstLine="357"/>
        <w:jc w:val="both"/>
        <w:rPr>
          <w:rFonts w:ascii="Adobe Garamond Pro" w:hAnsi="Adobe Garamond Pro"/>
          <w:lang w:val="en-US"/>
        </w:rPr>
      </w:pPr>
      <w:r w:rsidRPr="004F2926">
        <w:rPr>
          <w:rFonts w:ascii="Adobe Garamond Pro" w:hAnsi="Adobe Garamond Pro"/>
        </w:rPr>
        <w:sym w:font="Wingdings 2" w:char="F02A"/>
      </w:r>
      <w:r w:rsidRPr="001C4294">
        <w:rPr>
          <w:rFonts w:ascii="Adobe Garamond Pro" w:hAnsi="Adobe Garamond Pro"/>
          <w:lang w:val="en-US"/>
        </w:rPr>
        <w:t xml:space="preserve"> </w:t>
      </w:r>
      <w:r w:rsidRPr="004A4417">
        <w:rPr>
          <w:rFonts w:ascii="Adobe Garamond Pro" w:hAnsi="Adobe Garamond Pro"/>
          <w:i/>
          <w:lang w:val="en-US"/>
        </w:rPr>
        <w:t>Publishable with suggested modifications</w:t>
      </w:r>
    </w:p>
    <w:p w:rsidR="004A4417" w:rsidRPr="004A4417" w:rsidRDefault="004A4417" w:rsidP="004A4417">
      <w:pPr>
        <w:spacing w:after="0" w:line="240" w:lineRule="auto"/>
        <w:ind w:firstLine="357"/>
        <w:jc w:val="both"/>
        <w:rPr>
          <w:rFonts w:ascii="Adobe Garamond Pro" w:hAnsi="Adobe Garamond Pro"/>
          <w:lang w:val="en-US"/>
        </w:rPr>
      </w:pPr>
      <w:r w:rsidRPr="004F2926">
        <w:rPr>
          <w:rFonts w:ascii="Adobe Garamond Pro" w:hAnsi="Adobe Garamond Pro"/>
        </w:rPr>
        <w:sym w:font="Wingdings 2" w:char="F02A"/>
      </w:r>
      <w:r w:rsidRPr="004A4417">
        <w:rPr>
          <w:rFonts w:ascii="Adobe Garamond Pro" w:hAnsi="Adobe Garamond Pro"/>
          <w:lang w:val="en-US"/>
        </w:rPr>
        <w:t xml:space="preserve"> </w:t>
      </w:r>
      <w:r w:rsidRPr="004A4417">
        <w:rPr>
          <w:rFonts w:ascii="Adobe Garamond Pro" w:hAnsi="Adobe Garamond Pro"/>
          <w:i/>
          <w:lang w:val="en-US"/>
        </w:rPr>
        <w:t>Maybe publishable in a new version if re-reviewed</w:t>
      </w:r>
    </w:p>
    <w:p w:rsidR="00942728" w:rsidRDefault="004A4417" w:rsidP="004A4417">
      <w:pPr>
        <w:spacing w:after="0" w:line="240" w:lineRule="auto"/>
        <w:ind w:firstLine="357"/>
        <w:jc w:val="both"/>
        <w:rPr>
          <w:rFonts w:ascii="Adobe Garamond Pro" w:hAnsi="Adobe Garamond Pro"/>
          <w:b/>
        </w:rPr>
      </w:pPr>
      <w:r w:rsidRPr="004F2926">
        <w:rPr>
          <w:rFonts w:ascii="Adobe Garamond Pro" w:hAnsi="Adobe Garamond Pro"/>
        </w:rPr>
        <w:sym w:font="Wingdings 2" w:char="F02A"/>
      </w:r>
      <w:r w:rsidRPr="004A4417">
        <w:rPr>
          <w:rFonts w:ascii="Adobe Garamond Pro" w:hAnsi="Adobe Garamond Pro"/>
        </w:rPr>
        <w:t xml:space="preserve"> </w:t>
      </w:r>
      <w:proofErr w:type="spellStart"/>
      <w:r w:rsidRPr="004A4417">
        <w:rPr>
          <w:rFonts w:ascii="Adobe Garamond Pro" w:hAnsi="Adobe Garamond Pro"/>
          <w:i/>
        </w:rPr>
        <w:t>Not</w:t>
      </w:r>
      <w:proofErr w:type="spellEnd"/>
      <w:r w:rsidRPr="004A4417">
        <w:rPr>
          <w:rFonts w:ascii="Adobe Garamond Pro" w:hAnsi="Adobe Garamond Pro"/>
          <w:i/>
        </w:rPr>
        <w:t xml:space="preserve"> </w:t>
      </w:r>
      <w:proofErr w:type="spellStart"/>
      <w:r>
        <w:rPr>
          <w:rFonts w:ascii="Adobe Garamond Pro" w:hAnsi="Adobe Garamond Pro"/>
          <w:i/>
        </w:rPr>
        <w:t>p</w:t>
      </w:r>
      <w:r w:rsidRPr="004A4417">
        <w:rPr>
          <w:rFonts w:ascii="Adobe Garamond Pro" w:hAnsi="Adobe Garamond Pro"/>
          <w:i/>
        </w:rPr>
        <w:t>ublishable</w:t>
      </w:r>
      <w:proofErr w:type="spellEnd"/>
      <w:r w:rsidRPr="004A4417">
        <w:rPr>
          <w:rFonts w:ascii="Adobe Garamond Pro" w:hAnsi="Adobe Garamond Pro"/>
        </w:rPr>
        <w:t xml:space="preserve"> </w:t>
      </w:r>
    </w:p>
    <w:sectPr w:rsidR="0094272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A6A" w:rsidRDefault="00C30A6A" w:rsidP="005203F9">
      <w:pPr>
        <w:spacing w:after="0" w:line="240" w:lineRule="auto"/>
      </w:pPr>
      <w:r>
        <w:separator/>
      </w:r>
    </w:p>
  </w:endnote>
  <w:endnote w:type="continuationSeparator" w:id="0">
    <w:p w:rsidR="00C30A6A" w:rsidRDefault="00C30A6A" w:rsidP="00520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dobe Garamond Pro">
    <w:panose1 w:val="02020502060506020403"/>
    <w:charset w:val="00"/>
    <w:family w:val="roman"/>
    <w:notTrueType/>
    <w:pitch w:val="variable"/>
    <w:sig w:usb0="00000007" w:usb1="00000001"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A6A" w:rsidRDefault="00C30A6A" w:rsidP="005203F9">
      <w:pPr>
        <w:spacing w:after="0" w:line="240" w:lineRule="auto"/>
      </w:pPr>
      <w:r>
        <w:separator/>
      </w:r>
    </w:p>
  </w:footnote>
  <w:footnote w:type="continuationSeparator" w:id="0">
    <w:p w:rsidR="00C30A6A" w:rsidRDefault="00C30A6A" w:rsidP="005203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F143F"/>
    <w:multiLevelType w:val="hybridMultilevel"/>
    <w:tmpl w:val="F10AA7D2"/>
    <w:lvl w:ilvl="0" w:tplc="6366B7A6">
      <w:start w:val="3"/>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3271A0E"/>
    <w:multiLevelType w:val="hybridMultilevel"/>
    <w:tmpl w:val="776249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86351DE"/>
    <w:multiLevelType w:val="hybridMultilevel"/>
    <w:tmpl w:val="7506063C"/>
    <w:lvl w:ilvl="0" w:tplc="A4443BE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2207B9F"/>
    <w:multiLevelType w:val="hybridMultilevel"/>
    <w:tmpl w:val="A4F86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296"/>
    <w:rsid w:val="0015508B"/>
    <w:rsid w:val="001C4294"/>
    <w:rsid w:val="001F0447"/>
    <w:rsid w:val="002C455E"/>
    <w:rsid w:val="00400740"/>
    <w:rsid w:val="004A4417"/>
    <w:rsid w:val="004C5960"/>
    <w:rsid w:val="004F2926"/>
    <w:rsid w:val="005203F9"/>
    <w:rsid w:val="005A7F0C"/>
    <w:rsid w:val="00706296"/>
    <w:rsid w:val="008B2B22"/>
    <w:rsid w:val="009411FF"/>
    <w:rsid w:val="00942728"/>
    <w:rsid w:val="009B0941"/>
    <w:rsid w:val="00A6535E"/>
    <w:rsid w:val="00B737AC"/>
    <w:rsid w:val="00B84911"/>
    <w:rsid w:val="00BE6A36"/>
    <w:rsid w:val="00C30A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0447"/>
    <w:pPr>
      <w:ind w:left="720"/>
      <w:contextualSpacing/>
    </w:pPr>
  </w:style>
  <w:style w:type="paragraph" w:styleId="Intestazione">
    <w:name w:val="header"/>
    <w:basedOn w:val="Normale"/>
    <w:link w:val="IntestazioneCarattere"/>
    <w:uiPriority w:val="99"/>
    <w:unhideWhenUsed/>
    <w:rsid w:val="005203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03F9"/>
  </w:style>
  <w:style w:type="paragraph" w:styleId="Pidipagina">
    <w:name w:val="footer"/>
    <w:basedOn w:val="Normale"/>
    <w:link w:val="PidipaginaCarattere"/>
    <w:uiPriority w:val="99"/>
    <w:unhideWhenUsed/>
    <w:rsid w:val="005203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03F9"/>
  </w:style>
  <w:style w:type="paragraph" w:styleId="Testofumetto">
    <w:name w:val="Balloon Text"/>
    <w:basedOn w:val="Normale"/>
    <w:link w:val="TestofumettoCarattere"/>
    <w:uiPriority w:val="99"/>
    <w:semiHidden/>
    <w:unhideWhenUsed/>
    <w:rsid w:val="005203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03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0447"/>
    <w:pPr>
      <w:ind w:left="720"/>
      <w:contextualSpacing/>
    </w:pPr>
  </w:style>
  <w:style w:type="paragraph" w:styleId="Intestazione">
    <w:name w:val="header"/>
    <w:basedOn w:val="Normale"/>
    <w:link w:val="IntestazioneCarattere"/>
    <w:uiPriority w:val="99"/>
    <w:unhideWhenUsed/>
    <w:rsid w:val="005203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03F9"/>
  </w:style>
  <w:style w:type="paragraph" w:styleId="Pidipagina">
    <w:name w:val="footer"/>
    <w:basedOn w:val="Normale"/>
    <w:link w:val="PidipaginaCarattere"/>
    <w:uiPriority w:val="99"/>
    <w:unhideWhenUsed/>
    <w:rsid w:val="005203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03F9"/>
  </w:style>
  <w:style w:type="paragraph" w:styleId="Testofumetto">
    <w:name w:val="Balloon Text"/>
    <w:basedOn w:val="Normale"/>
    <w:link w:val="TestofumettoCarattere"/>
    <w:uiPriority w:val="99"/>
    <w:semiHidden/>
    <w:unhideWhenUsed/>
    <w:rsid w:val="005203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0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6C4D9-9A61-465D-959F-B92DD791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1728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2</cp:revision>
  <dcterms:created xsi:type="dcterms:W3CDTF">2012-07-07T19:22:00Z</dcterms:created>
  <dcterms:modified xsi:type="dcterms:W3CDTF">2012-07-07T19:22:00Z</dcterms:modified>
</cp:coreProperties>
</file>